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7" w:rsidRDefault="00AA0E66">
      <w:pPr>
        <w:pStyle w:val="NormalStyle"/>
      </w:pPr>
      <w:r>
        <w:t>Dz.U.2000.99.1073 z dnia 2000.11.18</w:t>
      </w:r>
    </w:p>
    <w:p w:rsidR="00AA0E66" w:rsidRDefault="00AA0E66">
      <w:pPr>
        <w:spacing w:before="146" w:after="0"/>
        <w:jc w:val="center"/>
        <w:rPr>
          <w:b/>
          <w:color w:val="000000"/>
          <w:sz w:val="20"/>
          <w:szCs w:val="20"/>
        </w:rPr>
      </w:pPr>
    </w:p>
    <w:p w:rsidR="009D5AD7" w:rsidRPr="00AA0E66" w:rsidRDefault="00AA0E66">
      <w:pPr>
        <w:spacing w:before="146" w:after="0"/>
        <w:jc w:val="center"/>
        <w:rPr>
          <w:sz w:val="20"/>
          <w:szCs w:val="20"/>
        </w:rPr>
      </w:pPr>
      <w:r w:rsidRPr="00AA0E66">
        <w:rPr>
          <w:b/>
          <w:color w:val="000000"/>
          <w:sz w:val="20"/>
          <w:szCs w:val="20"/>
        </w:rPr>
        <w:t>ROZPORZĄDZENIE</w:t>
      </w:r>
    </w:p>
    <w:p w:rsidR="009D5AD7" w:rsidRPr="00AA0E66" w:rsidRDefault="00AA0E66">
      <w:pPr>
        <w:spacing w:after="0"/>
        <w:jc w:val="center"/>
        <w:rPr>
          <w:sz w:val="20"/>
          <w:szCs w:val="20"/>
        </w:rPr>
      </w:pPr>
      <w:r w:rsidRPr="00AA0E66">
        <w:rPr>
          <w:b/>
          <w:color w:val="000000"/>
          <w:sz w:val="20"/>
          <w:szCs w:val="20"/>
        </w:rPr>
        <w:t>MINISTRA EDUKACJI NARODOWEJ</w:t>
      </w:r>
    </w:p>
    <w:p w:rsidR="009D5AD7" w:rsidRPr="00AA0E66" w:rsidRDefault="00AA0E66">
      <w:pPr>
        <w:spacing w:before="80" w:after="0"/>
        <w:jc w:val="center"/>
        <w:rPr>
          <w:sz w:val="20"/>
          <w:szCs w:val="20"/>
        </w:rPr>
      </w:pPr>
      <w:r w:rsidRPr="00AA0E66">
        <w:rPr>
          <w:color w:val="000000"/>
          <w:sz w:val="20"/>
          <w:szCs w:val="20"/>
        </w:rPr>
        <w:t>z dnia 20 września 2000 r.</w:t>
      </w:r>
    </w:p>
    <w:p w:rsidR="009D5AD7" w:rsidRPr="00AA0E66" w:rsidRDefault="00AA0E66">
      <w:pPr>
        <w:spacing w:before="80" w:after="0"/>
        <w:jc w:val="center"/>
        <w:rPr>
          <w:sz w:val="20"/>
          <w:szCs w:val="20"/>
        </w:rPr>
      </w:pPr>
      <w:r w:rsidRPr="00AA0E66">
        <w:rPr>
          <w:b/>
          <w:color w:val="000000"/>
          <w:sz w:val="20"/>
          <w:szCs w:val="20"/>
        </w:rPr>
        <w:t>w sprawie szczegółowych zasad nadawania "Medalu Komisji Edukacji Narodowej", trybu przedstawiania wniosków, wzoru medalu, trybu jego wręczania i sposobu noszenia.</w:t>
      </w:r>
    </w:p>
    <w:p w:rsidR="009D5AD7" w:rsidRDefault="00AA0E6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51</w:t>
      </w:r>
      <w:r>
        <w:rPr>
          <w:color w:val="000000"/>
        </w:rPr>
        <w:t xml:space="preserve"> ust. 3 ustawy z dnia 26 stycznia 1982 r. - Karta Nauczyciela (Dz. U. z 1997 r. Nr 56, poz. 357, z 1998 r. Nr 106, poz. 668 i Nr 162, poz. 1118 oraz z 2000 r. Nr 12, poz. 136, Nr 19, poz. 239 i Nr 22, poz. 291) zarządza się, co następuje:</w:t>
      </w:r>
    </w:p>
    <w:p w:rsidR="009D5AD7" w:rsidRDefault="00AA0E66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Medal Komisji Edukacji Narodowej, zwany dalej "Medalem", jest nadawany za szczególne zasługi dla oświaty i wychowania, w szczególności w zakresie działalności dydaktycznej, wychowawczej i opiekuńczej, twórczości dla dzieci i młodzieży oraz kształcenia i doskonalenia nauczycieli: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1)  autorom wybitnych prac pedagogicznych, wyróżniających się nowatorskich podręczników i pomocy naukowych,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2)  nauczycielom legitymującym się co najmniej siedmioletnią wyróżniającą się działalnością dydaktyczną, wychowawczą i opiekuńczą, inicjującym i podejmującym nowatorskie formy i metody pracy edukacyjnej,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3)  autorom utworów literackich, popularnonaukowych, dzieł scenicznych, muzycznych, plastycznych, filmowych, widowisk telewizyjnych i audycji radiowych, które wywierają szczególnie wartościowy wpływ wychowawczy i edukacyjny na dzieci i młodzież,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4)  nauczycielom akademickim legitymującym się wybitnym dorobkiem w zakresie oświaty i wychowania,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5)  działaczom społecznym i związkowym, fundatorom oraz innym osobom, których działalność wydatnie przyczynia się do rozwoju oświaty i wychowania,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6)  wyróżniającym się pracownikom nadzoru i doradztwa pedagogicznego oraz doskonalenia zawodowego nauczycieli,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7)  obywatelom polskim mieszkającym za granicą, cudzoziemcom i innym osobom, którzy swoją działalnością przyczyniają się do promowania Polski za granicą i rozwoju współpracy międzynarodowej w zakresie oświaty i wychowania,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8)  innym osobom legitymującym się wybitnym, uznanym dorobkiem w zakresie oświaty i wychowania.</w:t>
      </w:r>
    </w:p>
    <w:p w:rsidR="009D5AD7" w:rsidRDefault="00AA0E66">
      <w:pPr>
        <w:spacing w:before="26" w:after="0"/>
      </w:pPr>
      <w:r>
        <w:rPr>
          <w:b/>
          <w:color w:val="000000"/>
        </w:rPr>
        <w:t xml:space="preserve">§  2. </w:t>
      </w:r>
    </w:p>
    <w:p w:rsidR="009D5AD7" w:rsidRDefault="00AA0E66">
      <w:pPr>
        <w:spacing w:before="26" w:after="0"/>
      </w:pPr>
      <w:r>
        <w:rPr>
          <w:color w:val="000000"/>
        </w:rPr>
        <w:t>1. Medal ma kształt koła o średnicy 36 mm i wykonany jest z metalu koloru jasnobrązowego. Na awersie Medalu widnieje wizerunek otwartej książki przełożonej gałązką drzewa laurowego oraz napis w otoku "Medal Komisji Edukacji Narodowej"; na rewersie Medalu jest umieszczony napis "Rzeczpospolita Polska", w dolnej i górnej części Medalu jest umieszczony wizerunek gałązek drzewa laurowego. Medal jest zawieszony na czerwonej wstążce o szerokości 35 mm z trzema pionowymi białymi paskami - dwoma o szerokości 5 mm umieszczonymi po zewnętrznych stronach wstążki oraz środkowym o szerokości 2 mm.</w:t>
      </w:r>
    </w:p>
    <w:p w:rsidR="009D5AD7" w:rsidRDefault="00AA0E66">
      <w:pPr>
        <w:spacing w:before="26" w:after="0"/>
      </w:pPr>
      <w:r>
        <w:rPr>
          <w:color w:val="000000"/>
        </w:rPr>
        <w:t>2. Wzór Medalu stanowi załącznik nr 1 do rozporządzenia.</w:t>
      </w:r>
    </w:p>
    <w:p w:rsidR="009D5AD7" w:rsidRDefault="00AA0E66">
      <w:pPr>
        <w:spacing w:before="26" w:after="0"/>
      </w:pPr>
      <w:r>
        <w:rPr>
          <w:b/>
          <w:color w:val="000000"/>
        </w:rPr>
        <w:t xml:space="preserve">§  3. </w:t>
      </w:r>
    </w:p>
    <w:p w:rsidR="009D5AD7" w:rsidRDefault="00AA0E66">
      <w:pPr>
        <w:spacing w:before="26" w:after="0"/>
      </w:pPr>
      <w:r>
        <w:rPr>
          <w:color w:val="000000"/>
        </w:rPr>
        <w:t>1. Medal nadaje minister właściwy do spraw oświaty i wychowania z własnej inicjatywy albo na wniosek: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1)  ministrów (kierowników urzędów centralnych),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2)  rektorów szkół wyższych,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3)  wojewodów,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4)  organu sprawującego nadzór pedagogiczny,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lastRenderedPageBreak/>
        <w:t>5)  organu prowadzącego przedszkole, szkołę lub placówkę,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6)  władz statutowych organizacji społecznych lub stowarzyszeń prowadzących statutową działalność oświatowo-wychowawczą,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7)  władz statutowych ogólnokrajowych organizacji związkowych,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8)  kierowników placówek dyplomatycznych lub konsularnych Rzeczypospolitej Polskiej.</w:t>
      </w:r>
    </w:p>
    <w:p w:rsidR="009D5AD7" w:rsidRDefault="00AA0E66">
      <w:pPr>
        <w:spacing w:before="26" w:after="0"/>
      </w:pPr>
      <w:r>
        <w:rPr>
          <w:color w:val="000000"/>
        </w:rPr>
        <w:t>2. Wniosek organu prowadzącego przedszkole, szkołę lub placówkę wymaga pozytywnej opinii organu sprawującego nadzór pedagogiczny.</w:t>
      </w:r>
    </w:p>
    <w:p w:rsidR="009D5AD7" w:rsidRDefault="00AA0E66">
      <w:pPr>
        <w:spacing w:before="26" w:after="0"/>
      </w:pPr>
      <w:r>
        <w:rPr>
          <w:b/>
          <w:color w:val="000000"/>
        </w:rPr>
        <w:t xml:space="preserve">§  4. </w:t>
      </w:r>
    </w:p>
    <w:p w:rsidR="009D5AD7" w:rsidRDefault="00AA0E66">
      <w:pPr>
        <w:spacing w:before="26" w:after="0"/>
      </w:pPr>
      <w:r>
        <w:rPr>
          <w:color w:val="000000"/>
        </w:rPr>
        <w:t>1. Wniosek o nadanie Medalu powinien zawierać: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1)  dane osobowe,</w:t>
      </w:r>
    </w:p>
    <w:p w:rsidR="009D5AD7" w:rsidRDefault="00AA0E66">
      <w:pPr>
        <w:spacing w:before="26" w:after="0"/>
        <w:ind w:left="373"/>
      </w:pPr>
      <w:r>
        <w:rPr>
          <w:color w:val="000000"/>
        </w:rPr>
        <w:t>2)  uzasadnienie nadania Medalu.</w:t>
      </w:r>
    </w:p>
    <w:p w:rsidR="009D5AD7" w:rsidRDefault="00AA0E66">
      <w:pPr>
        <w:spacing w:before="26" w:after="0"/>
      </w:pPr>
      <w:r>
        <w:rPr>
          <w:color w:val="000000"/>
        </w:rPr>
        <w:t>2. Wniosek o nadanie Medalu powinien być zgłoszony nie później niż do dnia 31 marca danego roku kalendarzowego.</w:t>
      </w:r>
    </w:p>
    <w:p w:rsidR="009D5AD7" w:rsidRDefault="00AA0E66">
      <w:pPr>
        <w:spacing w:before="26" w:after="0"/>
      </w:pPr>
      <w:r>
        <w:rPr>
          <w:color w:val="000000"/>
        </w:rPr>
        <w:t>3. Wzór wniosku stanowi załącznik nr 2 do rozporządzenia.</w:t>
      </w:r>
    </w:p>
    <w:p w:rsidR="009D5AD7" w:rsidRDefault="00AA0E66">
      <w:pPr>
        <w:spacing w:before="26" w:after="0"/>
      </w:pPr>
      <w:r>
        <w:rPr>
          <w:b/>
          <w:color w:val="000000"/>
        </w:rPr>
        <w:t xml:space="preserve">§  5. </w:t>
      </w:r>
    </w:p>
    <w:p w:rsidR="009D5AD7" w:rsidRDefault="00AA0E66">
      <w:pPr>
        <w:spacing w:before="26" w:after="0"/>
      </w:pPr>
      <w:r>
        <w:rPr>
          <w:color w:val="000000"/>
        </w:rPr>
        <w:t>1. Medal wraz z legitymacją stwierdzającą nadanie Medalu wręcza minister właściwy do spraw oświaty i wychowania, inni ministrowie prowadzący szkoły i placówki, rektorzy szkół wyższych, wojewodowie, kuratorzy oświaty lub inne osoby upoważnione przez ministra.</w:t>
      </w:r>
    </w:p>
    <w:p w:rsidR="009D5AD7" w:rsidRDefault="00AA0E66">
      <w:pPr>
        <w:spacing w:before="26" w:after="0"/>
      </w:pPr>
      <w:r>
        <w:rPr>
          <w:color w:val="000000"/>
        </w:rPr>
        <w:t>2. Wzór legitymacji stanowi załącznik nr 3 do rozporządzenia.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6. </w:t>
      </w:r>
      <w:r>
        <w:rPr>
          <w:color w:val="000000"/>
        </w:rPr>
        <w:t>Medal nosi się na lewej stronie piersi, bezpośrednio po orderach i odznaczeniach państwowych, podczas uroczystości organizowanych w szczególności z okazji świąt państwowych i Dnia Edukacji Narodowej.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b/>
          <w:color w:val="000000"/>
          <w:sz w:val="14"/>
          <w:vertAlign w:val="superscript"/>
        </w:rPr>
        <w:t>1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Medal może być nadawany pośmiertnie.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W razie zagubienia albo zniszczenia Medalu lub legitymacji wydaje się wtórny egzemplarz Medalu lub legitymacji.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Osoby, którym nadano "Medal Komisji Edukacji Narodowej" na podstawie przepisów obowiązujących przed wejściem w życie rozporządzenia, zachowują prawo do jego noszenia.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 xml:space="preserve">Traci moc </w:t>
      </w:r>
      <w:r>
        <w:rPr>
          <w:color w:val="1B1B1B"/>
        </w:rPr>
        <w:t>zarządzenie</w:t>
      </w:r>
      <w:r>
        <w:rPr>
          <w:color w:val="000000"/>
        </w:rPr>
        <w:t xml:space="preserve"> Ministra Edukacji Narodowej z dnia 9 maja 1991 r. w sprawie szczegółowych zasad i trybu nadawania "Medalu Komisji Edukacji Narodowej" oraz ustalenia jego wzoru i sposobu noszenia (Monitor Polski Nr 18, poz. 121).</w:t>
      </w:r>
    </w:p>
    <w:p w:rsidR="009D5AD7" w:rsidRDefault="00AA0E66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Rozporządzenie wchodzi w życie po upływie 14 dni od dnia ogłoszenia.</w:t>
      </w:r>
    </w:p>
    <w:p w:rsidR="009D5AD7" w:rsidRDefault="009D5AD7">
      <w:pPr>
        <w:spacing w:after="0"/>
      </w:pPr>
      <w:bookmarkStart w:id="0" w:name="_GoBack"/>
      <w:bookmarkEnd w:id="0"/>
    </w:p>
    <w:sectPr w:rsidR="009D5AD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7"/>
    <w:rsid w:val="009D5AD7"/>
    <w:rsid w:val="00AA0E66"/>
    <w:rsid w:val="00D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2E6F-1FE2-4D72-9D06-D12C864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Cs w:val="18"/>
    </w:rPr>
  </w:style>
  <w:style w:type="paragraph" w:customStyle="1" w:styleId="HeaderStyle">
    <w:name w:val="HeaderStyle"/>
    <w:pPr>
      <w:jc w:val="center"/>
    </w:pPr>
    <w:rPr>
      <w:rFonts w:ascii="Verdana" w:eastAsia="Verdana" w:hAnsi="Verdana" w:cs="Verdana"/>
      <w:b/>
      <w:color w:val="000000" w:themeColor="text1"/>
      <w:sz w:val="32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  <w:sz w:val="24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  <w:sz w:val="24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Urszula - z-ca kierownika DSO</dc:creator>
  <cp:lastModifiedBy>Jankowska Urszula - z-ca kierownika DSO</cp:lastModifiedBy>
  <cp:revision>3</cp:revision>
  <dcterms:created xsi:type="dcterms:W3CDTF">2017-01-31T13:53:00Z</dcterms:created>
  <dcterms:modified xsi:type="dcterms:W3CDTF">2017-01-31T13:59:00Z</dcterms:modified>
</cp:coreProperties>
</file>